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E01D3" w14:textId="74A468F6" w:rsidR="002007DF" w:rsidRDefault="002007DF" w:rsidP="002007DF">
      <w:pPr>
        <w:jc w:val="right"/>
        <w:rPr>
          <w:b/>
          <w:sz w:val="36"/>
        </w:rPr>
      </w:pPr>
      <w:r>
        <w:rPr>
          <w:b/>
          <w:noProof/>
          <w:sz w:val="36"/>
        </w:rPr>
        <w:drawing>
          <wp:inline distT="0" distB="0" distL="0" distR="0" wp14:anchorId="74075E0B" wp14:editId="59AFBCB0">
            <wp:extent cx="3590925" cy="1828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90925" cy="1828800"/>
                    </a:xfrm>
                    <a:prstGeom prst="rect">
                      <a:avLst/>
                    </a:prstGeom>
                    <a:noFill/>
                    <a:ln>
                      <a:noFill/>
                    </a:ln>
                  </pic:spPr>
                </pic:pic>
              </a:graphicData>
            </a:graphic>
          </wp:inline>
        </w:drawing>
      </w:r>
    </w:p>
    <w:p w14:paraId="04E8B760" w14:textId="77777777" w:rsidR="002007DF" w:rsidRDefault="002007DF" w:rsidP="002007DF">
      <w:pPr>
        <w:jc w:val="center"/>
        <w:rPr>
          <w:b/>
          <w:sz w:val="36"/>
        </w:rPr>
      </w:pPr>
    </w:p>
    <w:p w14:paraId="6ECF886F" w14:textId="77777777" w:rsidR="002007DF" w:rsidRDefault="002007DF" w:rsidP="002007DF">
      <w:pPr>
        <w:jc w:val="center"/>
        <w:rPr>
          <w:b/>
          <w:sz w:val="36"/>
        </w:rPr>
      </w:pPr>
    </w:p>
    <w:p w14:paraId="2AB1EAC2" w14:textId="77777777" w:rsidR="002007DF" w:rsidRDefault="002007DF" w:rsidP="002007DF">
      <w:pPr>
        <w:jc w:val="center"/>
        <w:rPr>
          <w:b/>
          <w:sz w:val="36"/>
        </w:rPr>
      </w:pPr>
    </w:p>
    <w:p w14:paraId="0687E5A1" w14:textId="77777777" w:rsidR="002007DF" w:rsidRDefault="002007DF" w:rsidP="002007DF">
      <w:pPr>
        <w:jc w:val="center"/>
        <w:rPr>
          <w:b/>
          <w:sz w:val="36"/>
        </w:rPr>
      </w:pPr>
      <w:r>
        <w:rPr>
          <w:b/>
          <w:sz w:val="36"/>
        </w:rPr>
        <w:t>DEPARTMENT OF EDUCATION &amp; CHILDREN’S SERVICES</w:t>
      </w:r>
    </w:p>
    <w:p w14:paraId="2680FA1A" w14:textId="77777777" w:rsidR="002007DF" w:rsidRDefault="002007DF" w:rsidP="002007DF">
      <w:pPr>
        <w:jc w:val="center"/>
        <w:rPr>
          <w:b/>
          <w:sz w:val="36"/>
        </w:rPr>
      </w:pPr>
    </w:p>
    <w:p w14:paraId="3D077C28" w14:textId="436F5B40" w:rsidR="002007DF" w:rsidRPr="00CE1ACB" w:rsidRDefault="002007DF" w:rsidP="002007DF">
      <w:pPr>
        <w:pStyle w:val="Header"/>
        <w:jc w:val="center"/>
        <w:rPr>
          <w:b/>
          <w:bCs/>
          <w:sz w:val="36"/>
          <w:szCs w:val="36"/>
          <w:u w:val="single"/>
        </w:rPr>
      </w:pPr>
      <w:r>
        <w:rPr>
          <w:b/>
          <w:bCs/>
          <w:sz w:val="36"/>
          <w:szCs w:val="36"/>
          <w:u w:val="single"/>
        </w:rPr>
        <w:t xml:space="preserve">LEARNING VISITS </w:t>
      </w:r>
    </w:p>
    <w:p w14:paraId="6332D3A9" w14:textId="77777777" w:rsidR="002007DF" w:rsidRDefault="002007DF" w:rsidP="002007DF">
      <w:pPr>
        <w:jc w:val="center"/>
        <w:rPr>
          <w:b/>
          <w:sz w:val="36"/>
        </w:rPr>
      </w:pPr>
    </w:p>
    <w:p w14:paraId="2FEEDF06" w14:textId="71A8F7F0" w:rsidR="002007DF" w:rsidRDefault="002007DF" w:rsidP="002007DF">
      <w:pPr>
        <w:jc w:val="center"/>
        <w:rPr>
          <w:b/>
          <w:bCs/>
          <w:i/>
          <w:sz w:val="40"/>
        </w:rPr>
      </w:pPr>
      <w:r>
        <w:rPr>
          <w:b/>
          <w:bCs/>
          <w:sz w:val="40"/>
        </w:rPr>
        <w:t>(LNCT/2024/</w:t>
      </w:r>
      <w:r>
        <w:rPr>
          <w:b/>
          <w:bCs/>
          <w:sz w:val="40"/>
        </w:rPr>
        <w:t>2</w:t>
      </w:r>
      <w:r>
        <w:rPr>
          <w:b/>
          <w:bCs/>
          <w:sz w:val="40"/>
        </w:rPr>
        <w:t>)</w:t>
      </w:r>
    </w:p>
    <w:p w14:paraId="0486443C" w14:textId="77777777" w:rsidR="002007DF" w:rsidRDefault="002007DF">
      <w:pPr>
        <w:rPr>
          <w:b/>
          <w:sz w:val="36"/>
        </w:rPr>
      </w:pPr>
      <w:r>
        <w:rPr>
          <w:b/>
          <w:sz w:val="36"/>
        </w:rPr>
        <w:br w:type="page"/>
      </w:r>
    </w:p>
    <w:p w14:paraId="15AA92F3" w14:textId="57690C3D" w:rsidR="002007DF" w:rsidRDefault="002007DF">
      <w:pPr>
        <w:rPr>
          <w:b/>
          <w:bCs/>
          <w:sz w:val="24"/>
          <w:szCs w:val="24"/>
        </w:rPr>
      </w:pPr>
    </w:p>
    <w:p w14:paraId="73C02858" w14:textId="3AF9A137" w:rsidR="001B2634" w:rsidRDefault="001B2634" w:rsidP="001B2634">
      <w:pPr>
        <w:jc w:val="center"/>
        <w:rPr>
          <w:b/>
          <w:bCs/>
          <w:sz w:val="24"/>
          <w:szCs w:val="24"/>
        </w:rPr>
      </w:pPr>
      <w:r w:rsidRPr="00182BE0">
        <w:rPr>
          <w:b/>
          <w:bCs/>
          <w:sz w:val="24"/>
          <w:szCs w:val="24"/>
        </w:rPr>
        <w:t>APPROACHES TO LEARNING VISITS</w:t>
      </w:r>
    </w:p>
    <w:p w14:paraId="559E8D1A" w14:textId="58847783" w:rsidR="007A7B71" w:rsidRPr="007A7B71" w:rsidRDefault="007A7B71" w:rsidP="00D20C2F">
      <w:pPr>
        <w:rPr>
          <w:b/>
          <w:bCs/>
          <w:sz w:val="24"/>
          <w:szCs w:val="24"/>
        </w:rPr>
      </w:pPr>
      <w:r w:rsidRPr="00D20C2F">
        <w:rPr>
          <w:b/>
          <w:bCs/>
          <w:sz w:val="24"/>
          <w:szCs w:val="24"/>
        </w:rPr>
        <w:t>TERMINOLOGY</w:t>
      </w:r>
    </w:p>
    <w:p w14:paraId="478DF6A5" w14:textId="02E07829" w:rsidR="00EB2D26" w:rsidRDefault="002F76E3" w:rsidP="001B2634">
      <w:pPr>
        <w:jc w:val="both"/>
        <w:rPr>
          <w:sz w:val="24"/>
          <w:szCs w:val="24"/>
        </w:rPr>
      </w:pPr>
      <w:r>
        <w:rPr>
          <w:sz w:val="24"/>
          <w:szCs w:val="24"/>
        </w:rPr>
        <w:t>“Learning visits” is the terminology used to define any instance whereupon a classroom teacher host</w:t>
      </w:r>
      <w:r w:rsidR="00B6143B">
        <w:rPr>
          <w:sz w:val="24"/>
          <w:szCs w:val="24"/>
        </w:rPr>
        <w:t>s</w:t>
      </w:r>
      <w:r>
        <w:rPr>
          <w:sz w:val="24"/>
          <w:szCs w:val="24"/>
        </w:rPr>
        <w:t xml:space="preserve"> </w:t>
      </w:r>
      <w:r w:rsidR="00550F79">
        <w:rPr>
          <w:sz w:val="24"/>
          <w:szCs w:val="24"/>
        </w:rPr>
        <w:t xml:space="preserve">at least </w:t>
      </w:r>
      <w:r>
        <w:rPr>
          <w:sz w:val="24"/>
          <w:szCs w:val="24"/>
        </w:rPr>
        <w:t xml:space="preserve">one other member of teaching staff within the classroom for the purpose of evaluating learning and teaching within the </w:t>
      </w:r>
      <w:r w:rsidR="007A7B71">
        <w:rPr>
          <w:sz w:val="24"/>
          <w:szCs w:val="24"/>
        </w:rPr>
        <w:t xml:space="preserve">whole </w:t>
      </w:r>
      <w:r>
        <w:rPr>
          <w:sz w:val="24"/>
          <w:szCs w:val="24"/>
        </w:rPr>
        <w:t>school quality improvement process</w:t>
      </w:r>
      <w:r w:rsidR="000635D4">
        <w:rPr>
          <w:sz w:val="24"/>
          <w:szCs w:val="24"/>
        </w:rPr>
        <w:t xml:space="preserve">. </w:t>
      </w:r>
    </w:p>
    <w:p w14:paraId="0CC60788" w14:textId="7849F04E" w:rsidR="007A7B71" w:rsidRDefault="007A7B71" w:rsidP="001B2634">
      <w:pPr>
        <w:jc w:val="both"/>
        <w:rPr>
          <w:b/>
          <w:bCs/>
          <w:sz w:val="24"/>
          <w:szCs w:val="24"/>
        </w:rPr>
      </w:pPr>
      <w:r>
        <w:rPr>
          <w:b/>
          <w:bCs/>
          <w:sz w:val="24"/>
          <w:szCs w:val="24"/>
        </w:rPr>
        <w:t>PURPOSE</w:t>
      </w:r>
    </w:p>
    <w:p w14:paraId="49C00DF5" w14:textId="15243714" w:rsidR="007A7B71" w:rsidRPr="007A7B71" w:rsidRDefault="007A7B71" w:rsidP="001B2634">
      <w:pPr>
        <w:jc w:val="both"/>
        <w:rPr>
          <w:sz w:val="24"/>
          <w:szCs w:val="24"/>
        </w:rPr>
      </w:pPr>
      <w:r w:rsidRPr="00D20C2F">
        <w:rPr>
          <w:sz w:val="24"/>
          <w:szCs w:val="24"/>
        </w:rPr>
        <w:t xml:space="preserve">Learning visits </w:t>
      </w:r>
      <w:r>
        <w:rPr>
          <w:sz w:val="24"/>
          <w:szCs w:val="24"/>
        </w:rPr>
        <w:t>are a two-way, collegiate process and all visits should take place within a climate of trust and support</w:t>
      </w:r>
      <w:r w:rsidR="006537D5">
        <w:rPr>
          <w:sz w:val="24"/>
          <w:szCs w:val="24"/>
        </w:rPr>
        <w:t xml:space="preserve"> and </w:t>
      </w:r>
      <w:r>
        <w:rPr>
          <w:sz w:val="24"/>
          <w:szCs w:val="24"/>
        </w:rPr>
        <w:t>may take different forms</w:t>
      </w:r>
      <w:r w:rsidR="006537D5">
        <w:rPr>
          <w:sz w:val="24"/>
          <w:szCs w:val="24"/>
        </w:rPr>
        <w:t xml:space="preserve"> dependent on the purpose and context of a visit</w:t>
      </w:r>
      <w:r>
        <w:rPr>
          <w:sz w:val="24"/>
          <w:szCs w:val="24"/>
        </w:rPr>
        <w:t>: classroom teacher to classroom teacher visits; middle leadership to class</w:t>
      </w:r>
      <w:r w:rsidR="006537D5">
        <w:rPr>
          <w:sz w:val="24"/>
          <w:szCs w:val="24"/>
        </w:rPr>
        <w:t>room</w:t>
      </w:r>
      <w:r>
        <w:rPr>
          <w:sz w:val="24"/>
          <w:szCs w:val="24"/>
        </w:rPr>
        <w:t xml:space="preserve"> teacher; senior leadership to classroom teacher; senior leadership to </w:t>
      </w:r>
      <w:r w:rsidR="006537D5">
        <w:rPr>
          <w:sz w:val="24"/>
          <w:szCs w:val="24"/>
        </w:rPr>
        <w:t xml:space="preserve">middle leadership; peer to peer etc. </w:t>
      </w:r>
      <w:r w:rsidR="006537D5" w:rsidRPr="00182BE0">
        <w:rPr>
          <w:sz w:val="24"/>
          <w:szCs w:val="24"/>
        </w:rPr>
        <w:t>Peer</w:t>
      </w:r>
      <w:r w:rsidR="006537D5">
        <w:rPr>
          <w:sz w:val="24"/>
          <w:szCs w:val="24"/>
        </w:rPr>
        <w:t>-</w:t>
      </w:r>
      <w:r w:rsidR="006537D5" w:rsidRPr="00182BE0">
        <w:rPr>
          <w:sz w:val="24"/>
          <w:szCs w:val="24"/>
        </w:rPr>
        <w:t xml:space="preserve"> and </w:t>
      </w:r>
      <w:r w:rsidR="006537D5">
        <w:rPr>
          <w:sz w:val="24"/>
          <w:szCs w:val="24"/>
        </w:rPr>
        <w:t>senior leadership</w:t>
      </w:r>
      <w:r w:rsidR="006537D5" w:rsidRPr="00182BE0">
        <w:rPr>
          <w:sz w:val="24"/>
          <w:szCs w:val="24"/>
        </w:rPr>
        <w:t xml:space="preserve"> evaluation plays the major part in this process, where high quality professional interaction and dialogue between colleagues may lead to enhancement of the teaching and learning process</w:t>
      </w:r>
      <w:r w:rsidR="006537D5">
        <w:rPr>
          <w:sz w:val="24"/>
          <w:szCs w:val="24"/>
        </w:rPr>
        <w:t>; this process is supported by continuous</w:t>
      </w:r>
      <w:r w:rsidR="00ED11B5">
        <w:rPr>
          <w:sz w:val="24"/>
          <w:szCs w:val="24"/>
        </w:rPr>
        <w:t>, evidence-based</w:t>
      </w:r>
      <w:r w:rsidR="006537D5">
        <w:rPr>
          <w:sz w:val="24"/>
          <w:szCs w:val="24"/>
        </w:rPr>
        <w:t xml:space="preserve"> self-evaluation</w:t>
      </w:r>
      <w:r w:rsidR="00ED11B5">
        <w:rPr>
          <w:sz w:val="24"/>
          <w:szCs w:val="24"/>
        </w:rPr>
        <w:t>, a process which should also include other activities such as monitoring of forward plans; sampling of pupils’ work; analysis of assessment data; and consultation with staff, pupils, and parents.</w:t>
      </w:r>
    </w:p>
    <w:p w14:paraId="41823586" w14:textId="75BD9B76" w:rsidR="003E163C" w:rsidRPr="00D20C2F" w:rsidRDefault="00486525" w:rsidP="001B2634">
      <w:pPr>
        <w:jc w:val="both"/>
        <w:rPr>
          <w:b/>
          <w:bCs/>
          <w:sz w:val="24"/>
          <w:szCs w:val="24"/>
        </w:rPr>
      </w:pPr>
      <w:r>
        <w:rPr>
          <w:b/>
          <w:bCs/>
          <w:sz w:val="24"/>
          <w:szCs w:val="24"/>
        </w:rPr>
        <w:t>RATIONALE</w:t>
      </w:r>
    </w:p>
    <w:p w14:paraId="0AB61A51" w14:textId="29245BF6" w:rsidR="00064140" w:rsidRPr="00182BE0" w:rsidRDefault="00EB2D26" w:rsidP="00064140">
      <w:pPr>
        <w:rPr>
          <w:sz w:val="24"/>
          <w:szCs w:val="24"/>
        </w:rPr>
      </w:pPr>
      <w:r>
        <w:rPr>
          <w:sz w:val="24"/>
          <w:szCs w:val="24"/>
        </w:rPr>
        <w:t xml:space="preserve">Learning visits </w:t>
      </w:r>
      <w:r w:rsidR="00064140" w:rsidRPr="00182BE0">
        <w:rPr>
          <w:sz w:val="24"/>
          <w:szCs w:val="24"/>
        </w:rPr>
        <w:t xml:space="preserve">can: </w:t>
      </w:r>
    </w:p>
    <w:p w14:paraId="071C5B7D" w14:textId="73A7163F" w:rsidR="00064140" w:rsidRPr="00182BE0" w:rsidRDefault="00064140" w:rsidP="00064140">
      <w:pPr>
        <w:ind w:firstLine="720"/>
        <w:rPr>
          <w:sz w:val="24"/>
          <w:szCs w:val="24"/>
        </w:rPr>
      </w:pPr>
      <w:r w:rsidRPr="00182BE0">
        <w:rPr>
          <w:sz w:val="24"/>
          <w:szCs w:val="24"/>
        </w:rPr>
        <w:sym w:font="Symbol" w:char="F0B7"/>
      </w:r>
      <w:r w:rsidRPr="00182BE0">
        <w:rPr>
          <w:sz w:val="24"/>
          <w:szCs w:val="24"/>
        </w:rPr>
        <w:t xml:space="preserve"> Help develop critical </w:t>
      </w:r>
      <w:r w:rsidR="00C979AD" w:rsidRPr="00182BE0">
        <w:rPr>
          <w:sz w:val="24"/>
          <w:szCs w:val="24"/>
        </w:rPr>
        <w:t>reflection</w:t>
      </w:r>
      <w:r w:rsidR="00C979AD">
        <w:rPr>
          <w:sz w:val="24"/>
          <w:szCs w:val="24"/>
        </w:rPr>
        <w:t>.</w:t>
      </w:r>
      <w:r w:rsidRPr="00182BE0">
        <w:rPr>
          <w:sz w:val="24"/>
          <w:szCs w:val="24"/>
        </w:rPr>
        <w:t xml:space="preserve"> </w:t>
      </w:r>
    </w:p>
    <w:p w14:paraId="65EE7784" w14:textId="7F0205C1" w:rsidR="00064140" w:rsidRPr="00182BE0" w:rsidRDefault="00064140" w:rsidP="00064140">
      <w:pPr>
        <w:ind w:firstLine="720"/>
        <w:rPr>
          <w:sz w:val="24"/>
          <w:szCs w:val="24"/>
        </w:rPr>
      </w:pPr>
      <w:r w:rsidRPr="00182BE0">
        <w:rPr>
          <w:sz w:val="24"/>
          <w:szCs w:val="24"/>
        </w:rPr>
        <w:sym w:font="Symbol" w:char="F0B7"/>
      </w:r>
      <w:r w:rsidRPr="00182BE0">
        <w:rPr>
          <w:sz w:val="24"/>
          <w:szCs w:val="24"/>
        </w:rPr>
        <w:t xml:space="preserve"> Encourage professional dialogue amongst </w:t>
      </w:r>
      <w:r w:rsidR="00C979AD" w:rsidRPr="00182BE0">
        <w:rPr>
          <w:sz w:val="24"/>
          <w:szCs w:val="24"/>
        </w:rPr>
        <w:t>colleagues</w:t>
      </w:r>
      <w:r w:rsidR="00C979AD">
        <w:rPr>
          <w:sz w:val="24"/>
          <w:szCs w:val="24"/>
        </w:rPr>
        <w:t>.</w:t>
      </w:r>
      <w:r w:rsidRPr="00182BE0">
        <w:rPr>
          <w:sz w:val="24"/>
          <w:szCs w:val="24"/>
        </w:rPr>
        <w:t xml:space="preserve"> </w:t>
      </w:r>
    </w:p>
    <w:p w14:paraId="086BEA22" w14:textId="0B2490D4" w:rsidR="00064140" w:rsidRPr="00182BE0" w:rsidRDefault="00064140" w:rsidP="00064140">
      <w:pPr>
        <w:ind w:firstLine="720"/>
        <w:rPr>
          <w:sz w:val="24"/>
          <w:szCs w:val="24"/>
        </w:rPr>
      </w:pPr>
      <w:r w:rsidRPr="00182BE0">
        <w:rPr>
          <w:sz w:val="24"/>
          <w:szCs w:val="24"/>
        </w:rPr>
        <w:sym w:font="Symbol" w:char="F0B7"/>
      </w:r>
      <w:r w:rsidRPr="00182BE0">
        <w:rPr>
          <w:sz w:val="24"/>
          <w:szCs w:val="24"/>
        </w:rPr>
        <w:t xml:space="preserve"> Allow </w:t>
      </w:r>
      <w:r w:rsidR="00D45FCF">
        <w:rPr>
          <w:sz w:val="24"/>
          <w:szCs w:val="24"/>
        </w:rPr>
        <w:t>sharing</w:t>
      </w:r>
      <w:r w:rsidR="00D45FCF" w:rsidRPr="00182BE0">
        <w:rPr>
          <w:sz w:val="24"/>
          <w:szCs w:val="24"/>
        </w:rPr>
        <w:t xml:space="preserve"> </w:t>
      </w:r>
      <w:r w:rsidRPr="00182BE0">
        <w:rPr>
          <w:sz w:val="24"/>
          <w:szCs w:val="24"/>
        </w:rPr>
        <w:t xml:space="preserve">of </w:t>
      </w:r>
      <w:r w:rsidR="00D45FCF">
        <w:rPr>
          <w:sz w:val="24"/>
          <w:szCs w:val="24"/>
        </w:rPr>
        <w:t>learning and teaching</w:t>
      </w:r>
      <w:r w:rsidR="00D45FCF" w:rsidRPr="00182BE0">
        <w:rPr>
          <w:sz w:val="24"/>
          <w:szCs w:val="24"/>
        </w:rPr>
        <w:t xml:space="preserve"> </w:t>
      </w:r>
      <w:r w:rsidR="00C979AD" w:rsidRPr="00182BE0">
        <w:rPr>
          <w:sz w:val="24"/>
          <w:szCs w:val="24"/>
        </w:rPr>
        <w:t>practice</w:t>
      </w:r>
      <w:r w:rsidR="00C979AD">
        <w:rPr>
          <w:sz w:val="24"/>
          <w:szCs w:val="24"/>
        </w:rPr>
        <w:t>.</w:t>
      </w:r>
      <w:r w:rsidRPr="00182BE0">
        <w:rPr>
          <w:sz w:val="24"/>
          <w:szCs w:val="24"/>
        </w:rPr>
        <w:t xml:space="preserve"> </w:t>
      </w:r>
    </w:p>
    <w:p w14:paraId="2F01D266" w14:textId="72AB7DD4" w:rsidR="00064140" w:rsidRPr="00182BE0" w:rsidRDefault="00064140" w:rsidP="00064140">
      <w:pPr>
        <w:ind w:firstLine="720"/>
        <w:rPr>
          <w:sz w:val="24"/>
          <w:szCs w:val="24"/>
        </w:rPr>
      </w:pPr>
      <w:r w:rsidRPr="00182BE0">
        <w:rPr>
          <w:sz w:val="24"/>
          <w:szCs w:val="24"/>
        </w:rPr>
        <w:sym w:font="Symbol" w:char="F0B7"/>
      </w:r>
      <w:r w:rsidRPr="00182BE0">
        <w:rPr>
          <w:sz w:val="24"/>
          <w:szCs w:val="24"/>
        </w:rPr>
        <w:t xml:space="preserve"> Encourage support strategies amongst </w:t>
      </w:r>
      <w:r w:rsidR="00C979AD" w:rsidRPr="00182BE0">
        <w:rPr>
          <w:sz w:val="24"/>
          <w:szCs w:val="24"/>
        </w:rPr>
        <w:t>colleagues</w:t>
      </w:r>
      <w:r w:rsidR="00C979AD">
        <w:rPr>
          <w:sz w:val="24"/>
          <w:szCs w:val="24"/>
        </w:rPr>
        <w:t>.</w:t>
      </w:r>
      <w:r w:rsidRPr="00182BE0">
        <w:rPr>
          <w:sz w:val="24"/>
          <w:szCs w:val="24"/>
        </w:rPr>
        <w:t xml:space="preserve"> </w:t>
      </w:r>
    </w:p>
    <w:p w14:paraId="73F167CC" w14:textId="114F19B0" w:rsidR="00064140" w:rsidRPr="00182BE0" w:rsidRDefault="00064140" w:rsidP="00064140">
      <w:pPr>
        <w:ind w:firstLine="720"/>
        <w:rPr>
          <w:sz w:val="24"/>
          <w:szCs w:val="24"/>
        </w:rPr>
      </w:pPr>
      <w:r w:rsidRPr="00182BE0">
        <w:rPr>
          <w:sz w:val="24"/>
          <w:szCs w:val="24"/>
        </w:rPr>
        <w:sym w:font="Symbol" w:char="F0B7"/>
      </w:r>
      <w:r w:rsidRPr="00182BE0">
        <w:rPr>
          <w:sz w:val="24"/>
          <w:szCs w:val="24"/>
        </w:rPr>
        <w:t xml:space="preserve"> Be part of continuing professional </w:t>
      </w:r>
      <w:r w:rsidR="00C979AD" w:rsidRPr="00182BE0">
        <w:rPr>
          <w:sz w:val="24"/>
          <w:szCs w:val="24"/>
        </w:rPr>
        <w:t>development</w:t>
      </w:r>
      <w:r w:rsidR="00C979AD">
        <w:rPr>
          <w:sz w:val="24"/>
          <w:szCs w:val="24"/>
        </w:rPr>
        <w:t>.</w:t>
      </w:r>
      <w:r w:rsidRPr="00182BE0">
        <w:rPr>
          <w:sz w:val="24"/>
          <w:szCs w:val="24"/>
        </w:rPr>
        <w:t xml:space="preserve"> </w:t>
      </w:r>
    </w:p>
    <w:p w14:paraId="0F27E7A9" w14:textId="24216261" w:rsidR="00064140" w:rsidRPr="00182BE0" w:rsidRDefault="00064140" w:rsidP="00064140">
      <w:pPr>
        <w:ind w:firstLine="720"/>
        <w:rPr>
          <w:sz w:val="24"/>
          <w:szCs w:val="24"/>
        </w:rPr>
      </w:pPr>
      <w:r w:rsidRPr="00182BE0">
        <w:rPr>
          <w:sz w:val="24"/>
          <w:szCs w:val="24"/>
        </w:rPr>
        <w:sym w:font="Symbol" w:char="F0B7"/>
      </w:r>
      <w:r w:rsidRPr="00182BE0">
        <w:rPr>
          <w:sz w:val="24"/>
          <w:szCs w:val="24"/>
        </w:rPr>
        <w:t xml:space="preserve"> Possibly provide additional support to individual teachers</w:t>
      </w:r>
      <w:r w:rsidR="00D45FCF">
        <w:rPr>
          <w:sz w:val="24"/>
          <w:szCs w:val="24"/>
        </w:rPr>
        <w:t>.</w:t>
      </w:r>
      <w:r w:rsidRPr="00182BE0">
        <w:rPr>
          <w:sz w:val="24"/>
          <w:szCs w:val="24"/>
        </w:rPr>
        <w:t xml:space="preserve"> </w:t>
      </w:r>
    </w:p>
    <w:p w14:paraId="26B43BB0" w14:textId="77777777" w:rsidR="00CA6D13" w:rsidRPr="0086414F" w:rsidRDefault="00CA6D13" w:rsidP="00CA6D13">
      <w:pPr>
        <w:jc w:val="both"/>
        <w:rPr>
          <w:b/>
          <w:bCs/>
          <w:sz w:val="24"/>
          <w:szCs w:val="24"/>
        </w:rPr>
      </w:pPr>
      <w:r w:rsidRPr="0086414F">
        <w:rPr>
          <w:b/>
          <w:bCs/>
          <w:sz w:val="24"/>
          <w:szCs w:val="24"/>
        </w:rPr>
        <w:t>PROCESS</w:t>
      </w:r>
    </w:p>
    <w:p w14:paraId="6B629358" w14:textId="4A1E97EB" w:rsidR="00CA6D13" w:rsidRDefault="00CA6D13" w:rsidP="00CA6D13">
      <w:pPr>
        <w:jc w:val="both"/>
        <w:rPr>
          <w:sz w:val="24"/>
          <w:szCs w:val="24"/>
        </w:rPr>
      </w:pPr>
      <w:r>
        <w:rPr>
          <w:sz w:val="24"/>
          <w:szCs w:val="24"/>
        </w:rPr>
        <w:t>At the point in the year when the School Improvement Plan,</w:t>
      </w:r>
      <w:r w:rsidR="00D20C2F">
        <w:rPr>
          <w:sz w:val="24"/>
          <w:szCs w:val="24"/>
        </w:rPr>
        <w:t xml:space="preserve"> </w:t>
      </w:r>
      <w:r>
        <w:rPr>
          <w:sz w:val="24"/>
          <w:szCs w:val="24"/>
        </w:rPr>
        <w:t>Working Time Agreement and school calendar are agreed, discussion should take place on the expectation of the number of hours allocated to learning visits.  These hours should be mapped out on the annual school calendar</w:t>
      </w:r>
      <w:r w:rsidR="00D20C2F">
        <w:rPr>
          <w:sz w:val="24"/>
          <w:szCs w:val="24"/>
        </w:rPr>
        <w:t>.  An illustration is provided in</w:t>
      </w:r>
      <w:r>
        <w:rPr>
          <w:sz w:val="24"/>
          <w:szCs w:val="24"/>
        </w:rPr>
        <w:t xml:space="preserve"> Appendix 1.</w:t>
      </w:r>
    </w:p>
    <w:p w14:paraId="19CBF148" w14:textId="77777777" w:rsidR="009113D0" w:rsidRDefault="009113D0" w:rsidP="001B2634">
      <w:pPr>
        <w:jc w:val="both"/>
        <w:rPr>
          <w:sz w:val="24"/>
          <w:szCs w:val="24"/>
        </w:rPr>
      </w:pPr>
    </w:p>
    <w:p w14:paraId="38ABD3BF" w14:textId="77777777" w:rsidR="002007DF" w:rsidRDefault="002007DF" w:rsidP="001B2634">
      <w:pPr>
        <w:jc w:val="both"/>
        <w:rPr>
          <w:sz w:val="24"/>
          <w:szCs w:val="24"/>
        </w:rPr>
      </w:pPr>
    </w:p>
    <w:p w14:paraId="680E3FC4" w14:textId="77777777" w:rsidR="002007DF" w:rsidRPr="00182BE0" w:rsidRDefault="002007DF" w:rsidP="001B2634">
      <w:pPr>
        <w:jc w:val="both"/>
        <w:rPr>
          <w:sz w:val="24"/>
          <w:szCs w:val="24"/>
        </w:rPr>
      </w:pPr>
    </w:p>
    <w:p w14:paraId="6CCAC9D0" w14:textId="0F341E5D" w:rsidR="001B2634" w:rsidRPr="00195765" w:rsidRDefault="001B2634" w:rsidP="00195765">
      <w:pPr>
        <w:pStyle w:val="ListParagraph"/>
        <w:numPr>
          <w:ilvl w:val="0"/>
          <w:numId w:val="3"/>
        </w:numPr>
        <w:jc w:val="both"/>
        <w:rPr>
          <w:b/>
          <w:bCs/>
          <w:sz w:val="24"/>
          <w:szCs w:val="24"/>
        </w:rPr>
      </w:pPr>
      <w:r w:rsidRPr="00195765">
        <w:rPr>
          <w:b/>
          <w:bCs/>
          <w:sz w:val="24"/>
          <w:szCs w:val="24"/>
        </w:rPr>
        <w:lastRenderedPageBreak/>
        <w:t>Learning visits linked to</w:t>
      </w:r>
      <w:r w:rsidR="00F458E0" w:rsidRPr="00195765">
        <w:rPr>
          <w:b/>
          <w:bCs/>
          <w:sz w:val="24"/>
          <w:szCs w:val="24"/>
        </w:rPr>
        <w:t xml:space="preserve"> the</w:t>
      </w:r>
      <w:r w:rsidRPr="00195765">
        <w:rPr>
          <w:b/>
          <w:bCs/>
          <w:sz w:val="24"/>
          <w:szCs w:val="24"/>
        </w:rPr>
        <w:t xml:space="preserve"> school improvement</w:t>
      </w:r>
      <w:r w:rsidR="00F458E0" w:rsidRPr="00195765">
        <w:rPr>
          <w:b/>
          <w:bCs/>
          <w:sz w:val="24"/>
          <w:szCs w:val="24"/>
        </w:rPr>
        <w:t xml:space="preserve"> plan.</w:t>
      </w:r>
    </w:p>
    <w:p w14:paraId="1DD367F4" w14:textId="1C103226" w:rsidR="001B2634" w:rsidRPr="00182BE0" w:rsidRDefault="001B2634" w:rsidP="001B2634">
      <w:pPr>
        <w:ind w:left="720"/>
        <w:jc w:val="both"/>
        <w:rPr>
          <w:sz w:val="24"/>
          <w:szCs w:val="24"/>
        </w:rPr>
      </w:pPr>
      <w:r w:rsidRPr="00182BE0">
        <w:rPr>
          <w:sz w:val="24"/>
          <w:szCs w:val="24"/>
        </w:rPr>
        <w:t xml:space="preserve">a. Learning visits contribute to the gathering of whole school information relating to the quality of learning and teaching. These visits will </w:t>
      </w:r>
      <w:r w:rsidR="00CA6D13">
        <w:rPr>
          <w:sz w:val="24"/>
          <w:szCs w:val="24"/>
        </w:rPr>
        <w:t xml:space="preserve">focus solely on learners’ experience </w:t>
      </w:r>
      <w:r w:rsidRPr="00182BE0">
        <w:rPr>
          <w:sz w:val="24"/>
          <w:szCs w:val="24"/>
        </w:rPr>
        <w:t xml:space="preserve">which will be </w:t>
      </w:r>
      <w:r w:rsidR="00CA6D13">
        <w:rPr>
          <w:sz w:val="24"/>
          <w:szCs w:val="24"/>
        </w:rPr>
        <w:t>outlined in</w:t>
      </w:r>
      <w:r w:rsidRPr="00182BE0">
        <w:rPr>
          <w:sz w:val="24"/>
          <w:szCs w:val="24"/>
        </w:rPr>
        <w:t xml:space="preserve"> the annual school improvement plan and associated self-evaluation calendar. </w:t>
      </w:r>
    </w:p>
    <w:p w14:paraId="2706D62E" w14:textId="1AAB37F0" w:rsidR="001B2634" w:rsidRDefault="001B2634" w:rsidP="001B2634">
      <w:pPr>
        <w:ind w:left="720"/>
        <w:jc w:val="both"/>
        <w:rPr>
          <w:sz w:val="24"/>
          <w:szCs w:val="24"/>
        </w:rPr>
      </w:pPr>
      <w:r w:rsidRPr="00182BE0">
        <w:rPr>
          <w:sz w:val="24"/>
          <w:szCs w:val="24"/>
        </w:rPr>
        <w:t xml:space="preserve">b. Learning visits </w:t>
      </w:r>
      <w:r w:rsidR="00B07D10">
        <w:rPr>
          <w:sz w:val="24"/>
          <w:szCs w:val="24"/>
        </w:rPr>
        <w:t xml:space="preserve">are </w:t>
      </w:r>
      <w:r w:rsidRPr="00182BE0">
        <w:rPr>
          <w:sz w:val="24"/>
          <w:szCs w:val="24"/>
        </w:rPr>
        <w:t xml:space="preserve">conducted by staff working collaboratively in learning and teaching communities to share good practice and support staff development. </w:t>
      </w:r>
    </w:p>
    <w:p w14:paraId="5B669FDB" w14:textId="2D1210F6" w:rsidR="00556F56" w:rsidRDefault="00556F56" w:rsidP="001B2634">
      <w:pPr>
        <w:ind w:left="720"/>
        <w:jc w:val="both"/>
        <w:rPr>
          <w:sz w:val="24"/>
          <w:szCs w:val="24"/>
        </w:rPr>
      </w:pPr>
      <w:r>
        <w:rPr>
          <w:sz w:val="24"/>
          <w:szCs w:val="24"/>
        </w:rPr>
        <w:t xml:space="preserve">c. Learning visits can be requested by individual members of staff.  These requests can be made to </w:t>
      </w:r>
      <w:r w:rsidR="002E1CCF">
        <w:rPr>
          <w:sz w:val="24"/>
          <w:szCs w:val="24"/>
        </w:rPr>
        <w:t>any colleague</w:t>
      </w:r>
      <w:r w:rsidR="003E163C">
        <w:rPr>
          <w:sz w:val="24"/>
          <w:szCs w:val="24"/>
        </w:rPr>
        <w:t>.</w:t>
      </w:r>
    </w:p>
    <w:p w14:paraId="57EA4AFA" w14:textId="0261A271" w:rsidR="00B6143B" w:rsidRDefault="00B6143B" w:rsidP="001B2634">
      <w:pPr>
        <w:ind w:left="720"/>
        <w:jc w:val="both"/>
        <w:rPr>
          <w:sz w:val="24"/>
          <w:szCs w:val="24"/>
        </w:rPr>
      </w:pPr>
      <w:r>
        <w:rPr>
          <w:sz w:val="24"/>
          <w:szCs w:val="24"/>
        </w:rPr>
        <w:t xml:space="preserve">d. </w:t>
      </w:r>
      <w:r w:rsidR="00B07D10">
        <w:rPr>
          <w:sz w:val="24"/>
          <w:szCs w:val="24"/>
        </w:rPr>
        <w:t xml:space="preserve">The nature and length of learning visits can vary as agreed at school level and negotiated as part of the WTA.  </w:t>
      </w:r>
    </w:p>
    <w:p w14:paraId="35BF0E5C" w14:textId="54987638" w:rsidR="001B2634" w:rsidRPr="00195765" w:rsidRDefault="001B2634" w:rsidP="00195765">
      <w:pPr>
        <w:pStyle w:val="ListParagraph"/>
        <w:numPr>
          <w:ilvl w:val="0"/>
          <w:numId w:val="3"/>
        </w:numPr>
        <w:jc w:val="both"/>
        <w:rPr>
          <w:b/>
          <w:bCs/>
          <w:sz w:val="24"/>
          <w:szCs w:val="24"/>
        </w:rPr>
      </w:pPr>
      <w:r w:rsidRPr="00195765">
        <w:rPr>
          <w:b/>
          <w:bCs/>
          <w:sz w:val="24"/>
          <w:szCs w:val="24"/>
        </w:rPr>
        <w:t>Learning visits conducted during a planned school</w:t>
      </w:r>
      <w:r w:rsidR="00195765">
        <w:rPr>
          <w:b/>
          <w:bCs/>
          <w:sz w:val="24"/>
          <w:szCs w:val="24"/>
        </w:rPr>
        <w:t>/</w:t>
      </w:r>
      <w:r w:rsidRPr="00195765">
        <w:rPr>
          <w:b/>
          <w:bCs/>
          <w:sz w:val="24"/>
          <w:szCs w:val="24"/>
        </w:rPr>
        <w:t xml:space="preserve">local authority review </w:t>
      </w:r>
      <w:r w:rsidR="00195765" w:rsidRPr="00195765">
        <w:rPr>
          <w:b/>
          <w:bCs/>
          <w:sz w:val="24"/>
          <w:szCs w:val="24"/>
        </w:rPr>
        <w:t xml:space="preserve">or HMIe </w:t>
      </w:r>
      <w:r w:rsidR="000F1EAA" w:rsidRPr="00195765">
        <w:rPr>
          <w:b/>
          <w:bCs/>
          <w:sz w:val="24"/>
          <w:szCs w:val="24"/>
        </w:rPr>
        <w:t>inspection.</w:t>
      </w:r>
    </w:p>
    <w:p w14:paraId="16ECD7F1" w14:textId="3796320B" w:rsidR="001B2634" w:rsidRPr="00182BE0" w:rsidRDefault="001B2634" w:rsidP="001B2634">
      <w:pPr>
        <w:ind w:left="720"/>
        <w:jc w:val="both"/>
        <w:rPr>
          <w:sz w:val="24"/>
          <w:szCs w:val="24"/>
        </w:rPr>
      </w:pPr>
      <w:r w:rsidRPr="00182BE0">
        <w:rPr>
          <w:sz w:val="24"/>
          <w:szCs w:val="24"/>
        </w:rPr>
        <w:t xml:space="preserve">a. School and local authority reviews are scheduled </w:t>
      </w:r>
      <w:r w:rsidR="005A5BC1">
        <w:rPr>
          <w:sz w:val="24"/>
          <w:szCs w:val="24"/>
        </w:rPr>
        <w:t>each</w:t>
      </w:r>
      <w:r w:rsidRPr="00182BE0">
        <w:rPr>
          <w:sz w:val="24"/>
          <w:szCs w:val="24"/>
        </w:rPr>
        <w:t xml:space="preserve"> session</w:t>
      </w:r>
      <w:r w:rsidR="00F16497">
        <w:rPr>
          <w:sz w:val="24"/>
          <w:szCs w:val="24"/>
        </w:rPr>
        <w:t xml:space="preserve"> and support the school self-evaluation for improvement</w:t>
      </w:r>
      <w:r w:rsidRPr="00182BE0">
        <w:rPr>
          <w:sz w:val="24"/>
          <w:szCs w:val="24"/>
        </w:rPr>
        <w:t>. These may be whole school reviews, thematic reviews</w:t>
      </w:r>
      <w:r w:rsidR="00F16497">
        <w:rPr>
          <w:sz w:val="24"/>
          <w:szCs w:val="24"/>
        </w:rPr>
        <w:t xml:space="preserve">, </w:t>
      </w:r>
      <w:r w:rsidRPr="00182BE0">
        <w:rPr>
          <w:sz w:val="24"/>
          <w:szCs w:val="24"/>
        </w:rPr>
        <w:t>faculty reviews</w:t>
      </w:r>
      <w:r w:rsidR="00F16497">
        <w:rPr>
          <w:sz w:val="24"/>
          <w:szCs w:val="24"/>
        </w:rPr>
        <w:t xml:space="preserve">, stage reviews etc.  </w:t>
      </w:r>
      <w:r w:rsidRPr="00182BE0">
        <w:rPr>
          <w:sz w:val="24"/>
          <w:szCs w:val="24"/>
        </w:rPr>
        <w:t xml:space="preserve">The focus for the learning visits and how staff can access feedback will be communicated </w:t>
      </w:r>
      <w:r w:rsidR="00195765">
        <w:rPr>
          <w:sz w:val="24"/>
          <w:szCs w:val="24"/>
        </w:rPr>
        <w:t>as part of the review process.</w:t>
      </w:r>
    </w:p>
    <w:p w14:paraId="14DFDFFE" w14:textId="3B780AAF" w:rsidR="001B2634" w:rsidRPr="00182BE0" w:rsidRDefault="001B2634" w:rsidP="001B2634">
      <w:pPr>
        <w:ind w:left="720" w:firstLine="48"/>
        <w:jc w:val="both"/>
        <w:rPr>
          <w:sz w:val="24"/>
          <w:szCs w:val="24"/>
        </w:rPr>
      </w:pPr>
      <w:r w:rsidRPr="00182BE0">
        <w:rPr>
          <w:sz w:val="24"/>
          <w:szCs w:val="24"/>
        </w:rPr>
        <w:t xml:space="preserve">b. HMIe </w:t>
      </w:r>
      <w:r w:rsidR="005A5BC1">
        <w:rPr>
          <w:sz w:val="24"/>
          <w:szCs w:val="24"/>
        </w:rPr>
        <w:t xml:space="preserve">inspections support school self-evaluation and provide opportunities for professional learning.  </w:t>
      </w:r>
      <w:r w:rsidR="00195765">
        <w:rPr>
          <w:sz w:val="24"/>
          <w:szCs w:val="24"/>
        </w:rPr>
        <w:t>Visits from HMIe</w:t>
      </w:r>
      <w:r w:rsidR="005A5BC1">
        <w:rPr>
          <w:sz w:val="24"/>
          <w:szCs w:val="24"/>
        </w:rPr>
        <w:t xml:space="preserve"> include</w:t>
      </w:r>
      <w:r w:rsidRPr="00182BE0">
        <w:rPr>
          <w:sz w:val="24"/>
          <w:szCs w:val="24"/>
        </w:rPr>
        <w:t xml:space="preserve"> learning visits</w:t>
      </w:r>
      <w:r w:rsidR="00195765">
        <w:rPr>
          <w:sz w:val="24"/>
          <w:szCs w:val="24"/>
        </w:rPr>
        <w:t xml:space="preserve"> to evaluate the quality of learning and teaching across the school</w:t>
      </w:r>
      <w:r w:rsidRPr="00182BE0">
        <w:rPr>
          <w:sz w:val="24"/>
          <w:szCs w:val="24"/>
        </w:rPr>
        <w:t xml:space="preserve">. Whilst the school and local authority are given some notice of inspection it is not possible to agree learning visits in advance. </w:t>
      </w:r>
      <w:r w:rsidR="005A5BC1">
        <w:rPr>
          <w:sz w:val="24"/>
          <w:szCs w:val="24"/>
        </w:rPr>
        <w:t xml:space="preserve">  </w:t>
      </w:r>
    </w:p>
    <w:p w14:paraId="304E6539" w14:textId="13786042" w:rsidR="001B2634" w:rsidRPr="00195765" w:rsidRDefault="001B2634" w:rsidP="00195765">
      <w:pPr>
        <w:pStyle w:val="ListParagraph"/>
        <w:numPr>
          <w:ilvl w:val="0"/>
          <w:numId w:val="3"/>
        </w:numPr>
        <w:jc w:val="both"/>
        <w:rPr>
          <w:b/>
          <w:bCs/>
          <w:sz w:val="24"/>
          <w:szCs w:val="24"/>
        </w:rPr>
      </w:pPr>
      <w:r w:rsidRPr="00195765">
        <w:rPr>
          <w:b/>
          <w:bCs/>
          <w:sz w:val="24"/>
          <w:szCs w:val="24"/>
        </w:rPr>
        <w:t xml:space="preserve">Learning visits conducted as part of the annual PRD process and agreed </w:t>
      </w:r>
      <w:r w:rsidR="000F1EAA" w:rsidRPr="00195765">
        <w:rPr>
          <w:b/>
          <w:bCs/>
          <w:sz w:val="24"/>
          <w:szCs w:val="24"/>
        </w:rPr>
        <w:t>CLPL.</w:t>
      </w:r>
      <w:r w:rsidRPr="00195765">
        <w:rPr>
          <w:b/>
          <w:bCs/>
          <w:sz w:val="24"/>
          <w:szCs w:val="24"/>
        </w:rPr>
        <w:t xml:space="preserve"> </w:t>
      </w:r>
    </w:p>
    <w:p w14:paraId="48CC02CC" w14:textId="77777777" w:rsidR="001B2634" w:rsidRPr="00182BE0" w:rsidRDefault="001B2634" w:rsidP="001B2634">
      <w:pPr>
        <w:ind w:left="720"/>
        <w:jc w:val="both"/>
        <w:rPr>
          <w:sz w:val="24"/>
          <w:szCs w:val="24"/>
        </w:rPr>
      </w:pPr>
      <w:r w:rsidRPr="00182BE0">
        <w:rPr>
          <w:sz w:val="24"/>
          <w:szCs w:val="24"/>
        </w:rPr>
        <w:t xml:space="preserve">a. Learning visits as part of the annual PRD process will have an agreed focus and take place at an agreed time. At least one of the visits will be undertaken by a promoted member of staff. </w:t>
      </w:r>
    </w:p>
    <w:p w14:paraId="2FEB082A" w14:textId="77777777" w:rsidR="001B2634" w:rsidRPr="00182BE0" w:rsidRDefault="001B2634" w:rsidP="001B2634">
      <w:pPr>
        <w:ind w:firstLine="720"/>
        <w:jc w:val="both"/>
        <w:rPr>
          <w:sz w:val="24"/>
          <w:szCs w:val="24"/>
        </w:rPr>
      </w:pPr>
      <w:r w:rsidRPr="00182BE0">
        <w:rPr>
          <w:sz w:val="24"/>
          <w:szCs w:val="24"/>
        </w:rPr>
        <w:t>b. Learning visits are agreed between the teacher and reviewer.</w:t>
      </w:r>
    </w:p>
    <w:p w14:paraId="650868D9" w14:textId="27C7ACC7" w:rsidR="001B2634" w:rsidRPr="00182BE0" w:rsidRDefault="00195765" w:rsidP="001B2634">
      <w:pPr>
        <w:ind w:firstLine="720"/>
        <w:jc w:val="both"/>
        <w:rPr>
          <w:sz w:val="24"/>
          <w:szCs w:val="24"/>
        </w:rPr>
      </w:pPr>
      <w:r>
        <w:rPr>
          <w:sz w:val="24"/>
          <w:szCs w:val="24"/>
        </w:rPr>
        <w:t xml:space="preserve">c.  </w:t>
      </w:r>
      <w:r w:rsidR="001B2634" w:rsidRPr="00182BE0">
        <w:rPr>
          <w:sz w:val="24"/>
          <w:szCs w:val="24"/>
        </w:rPr>
        <w:t xml:space="preserve">Subsequent learning visits may be used to support improvement in practice. </w:t>
      </w:r>
    </w:p>
    <w:p w14:paraId="58533682" w14:textId="3468B732" w:rsidR="001B2634" w:rsidRDefault="001B2634" w:rsidP="001B2634">
      <w:pPr>
        <w:ind w:left="720"/>
        <w:jc w:val="both"/>
        <w:rPr>
          <w:sz w:val="24"/>
          <w:szCs w:val="24"/>
        </w:rPr>
      </w:pPr>
      <w:r w:rsidRPr="00182BE0">
        <w:rPr>
          <w:sz w:val="24"/>
          <w:szCs w:val="24"/>
        </w:rPr>
        <w:t xml:space="preserve">d. Support with learning and teaching practice agreed as part of CLPL will be facilitated, including access to sharing good practice and appropriate training. </w:t>
      </w:r>
    </w:p>
    <w:p w14:paraId="1A571AA0" w14:textId="77777777" w:rsidR="003E163C" w:rsidRPr="00182BE0" w:rsidRDefault="003E163C" w:rsidP="00D20C2F">
      <w:pPr>
        <w:jc w:val="both"/>
        <w:rPr>
          <w:sz w:val="24"/>
          <w:szCs w:val="24"/>
        </w:rPr>
      </w:pPr>
    </w:p>
    <w:p w14:paraId="5491457E" w14:textId="269868CD" w:rsidR="001B2634" w:rsidRPr="00182BE0" w:rsidRDefault="005D444D" w:rsidP="001B2634">
      <w:pPr>
        <w:jc w:val="both"/>
        <w:rPr>
          <w:sz w:val="24"/>
          <w:szCs w:val="24"/>
        </w:rPr>
      </w:pPr>
      <w:r>
        <w:rPr>
          <w:b/>
          <w:bCs/>
          <w:sz w:val="24"/>
          <w:szCs w:val="24"/>
        </w:rPr>
        <w:t>KEY PRINCIPLES</w:t>
      </w:r>
    </w:p>
    <w:p w14:paraId="1A1C9B52" w14:textId="08158D93" w:rsidR="00D20C2F" w:rsidRDefault="00E10EF1" w:rsidP="001B2634">
      <w:pPr>
        <w:jc w:val="both"/>
        <w:rPr>
          <w:sz w:val="24"/>
          <w:szCs w:val="24"/>
        </w:rPr>
      </w:pPr>
      <w:r>
        <w:rPr>
          <w:sz w:val="24"/>
          <w:szCs w:val="24"/>
        </w:rPr>
        <w:t xml:space="preserve">Learning visits should be part of the ongoing learning and teaching process.  </w:t>
      </w:r>
      <w:r w:rsidR="00D20C2F" w:rsidRPr="00D20C2F">
        <w:rPr>
          <w:sz w:val="24"/>
          <w:szCs w:val="24"/>
        </w:rPr>
        <w:t xml:space="preserve">Teachers should not be expected to </w:t>
      </w:r>
      <w:r>
        <w:rPr>
          <w:sz w:val="24"/>
          <w:szCs w:val="24"/>
        </w:rPr>
        <w:t xml:space="preserve">undertake additional planning or </w:t>
      </w:r>
      <w:r w:rsidR="00D20C2F" w:rsidRPr="00D20C2F">
        <w:rPr>
          <w:sz w:val="24"/>
          <w:szCs w:val="24"/>
        </w:rPr>
        <w:t>make changes to their delivery of teaching and learning simply for the learning visit.</w:t>
      </w:r>
      <w:r w:rsidR="00D20C2F">
        <w:rPr>
          <w:sz w:val="24"/>
          <w:szCs w:val="24"/>
        </w:rPr>
        <w:t xml:space="preserve">  </w:t>
      </w:r>
    </w:p>
    <w:p w14:paraId="5A03D435" w14:textId="50AD0EC6" w:rsidR="001B2634" w:rsidRDefault="001B2634" w:rsidP="001B2634">
      <w:pPr>
        <w:jc w:val="both"/>
        <w:rPr>
          <w:sz w:val="24"/>
          <w:szCs w:val="24"/>
        </w:rPr>
      </w:pPr>
      <w:r w:rsidRPr="00182BE0">
        <w:rPr>
          <w:sz w:val="24"/>
          <w:szCs w:val="24"/>
        </w:rPr>
        <w:t xml:space="preserve">Notes may be made during the visit. Any pro-forma used for note taking will be shared prior to the visit. </w:t>
      </w:r>
    </w:p>
    <w:p w14:paraId="4852D2B9" w14:textId="364D1B67" w:rsidR="009113D0" w:rsidRDefault="009113D0" w:rsidP="001B2634">
      <w:pPr>
        <w:jc w:val="both"/>
        <w:rPr>
          <w:sz w:val="24"/>
          <w:szCs w:val="24"/>
        </w:rPr>
      </w:pPr>
      <w:r>
        <w:rPr>
          <w:sz w:val="24"/>
          <w:szCs w:val="24"/>
        </w:rPr>
        <w:lastRenderedPageBreak/>
        <w:t xml:space="preserve">In general, the expectation is that one person at a time will be in a classroom for a visit.  However, where a classroom visit is of a specific nature </w:t>
      </w:r>
      <w:r w:rsidR="00C979AD">
        <w:rPr>
          <w:sz w:val="24"/>
          <w:szCs w:val="24"/>
        </w:rPr>
        <w:t>e.g.,</w:t>
      </w:r>
      <w:r>
        <w:rPr>
          <w:sz w:val="24"/>
          <w:szCs w:val="24"/>
        </w:rPr>
        <w:t xml:space="preserve"> trios, there could be more than one</w:t>
      </w:r>
      <w:r w:rsidR="00195765">
        <w:rPr>
          <w:sz w:val="24"/>
          <w:szCs w:val="24"/>
        </w:rPr>
        <w:t xml:space="preserve"> visitor</w:t>
      </w:r>
      <w:r>
        <w:rPr>
          <w:sz w:val="24"/>
          <w:szCs w:val="24"/>
        </w:rPr>
        <w:t xml:space="preserve">.  This will </w:t>
      </w:r>
      <w:r w:rsidR="00E10EF1">
        <w:rPr>
          <w:sz w:val="24"/>
          <w:szCs w:val="24"/>
        </w:rPr>
        <w:t>be discussed</w:t>
      </w:r>
      <w:r>
        <w:rPr>
          <w:sz w:val="24"/>
          <w:szCs w:val="24"/>
        </w:rPr>
        <w:t xml:space="preserve"> with the class teacher as part of the preparation for the visit.</w:t>
      </w:r>
    </w:p>
    <w:p w14:paraId="64184671" w14:textId="5B41654A" w:rsidR="003E163C" w:rsidRPr="00182BE0" w:rsidRDefault="003E163C" w:rsidP="001B2634">
      <w:pPr>
        <w:jc w:val="both"/>
        <w:rPr>
          <w:sz w:val="24"/>
          <w:szCs w:val="24"/>
        </w:rPr>
      </w:pPr>
      <w:r>
        <w:rPr>
          <w:sz w:val="24"/>
          <w:szCs w:val="24"/>
        </w:rPr>
        <w:t>Preparation prior to the visit should include a discussion with the young people explaining the presence of the additional person/people in the room.  Where there is a young person or persons who may have anxieties about visitors a pre-visit</w:t>
      </w:r>
      <w:r w:rsidR="009113D0">
        <w:rPr>
          <w:sz w:val="24"/>
          <w:szCs w:val="24"/>
        </w:rPr>
        <w:t xml:space="preserve"> introduction</w:t>
      </w:r>
      <w:r>
        <w:rPr>
          <w:sz w:val="24"/>
          <w:szCs w:val="24"/>
        </w:rPr>
        <w:t xml:space="preserve"> should </w:t>
      </w:r>
      <w:r w:rsidR="009113D0">
        <w:rPr>
          <w:sz w:val="24"/>
          <w:szCs w:val="24"/>
        </w:rPr>
        <w:t xml:space="preserve">be made by the person making the visit. </w:t>
      </w:r>
      <w:r w:rsidR="00D20C2F" w:rsidRPr="00D20C2F">
        <w:rPr>
          <w:sz w:val="24"/>
          <w:szCs w:val="24"/>
        </w:rPr>
        <w:t>This may include the use of social stories in some settings.</w:t>
      </w:r>
    </w:p>
    <w:p w14:paraId="7B98A4D0" w14:textId="34609F17" w:rsidR="00064140" w:rsidRPr="00182BE0" w:rsidRDefault="00064140" w:rsidP="00064140">
      <w:pPr>
        <w:rPr>
          <w:sz w:val="24"/>
          <w:szCs w:val="24"/>
        </w:rPr>
      </w:pPr>
      <w:r w:rsidRPr="00182BE0">
        <w:rPr>
          <w:sz w:val="24"/>
          <w:szCs w:val="24"/>
        </w:rPr>
        <w:t xml:space="preserve">Arrangements for </w:t>
      </w:r>
      <w:r w:rsidR="00234705">
        <w:rPr>
          <w:sz w:val="24"/>
          <w:szCs w:val="24"/>
        </w:rPr>
        <w:t xml:space="preserve">learning visits </w:t>
      </w:r>
      <w:r w:rsidRPr="00182BE0">
        <w:rPr>
          <w:sz w:val="24"/>
          <w:szCs w:val="24"/>
        </w:rPr>
        <w:t xml:space="preserve">shall ensure that there is agreement on: </w:t>
      </w:r>
    </w:p>
    <w:p w14:paraId="29F7C443" w14:textId="3EBAACCA" w:rsidR="00064140" w:rsidRPr="00182BE0" w:rsidRDefault="00064140" w:rsidP="00064140">
      <w:pPr>
        <w:ind w:firstLine="720"/>
        <w:rPr>
          <w:sz w:val="24"/>
          <w:szCs w:val="24"/>
        </w:rPr>
      </w:pPr>
      <w:r w:rsidRPr="00182BE0">
        <w:rPr>
          <w:sz w:val="24"/>
          <w:szCs w:val="24"/>
        </w:rPr>
        <w:sym w:font="Symbol" w:char="F0B7"/>
      </w:r>
      <w:r w:rsidRPr="00182BE0">
        <w:rPr>
          <w:sz w:val="24"/>
          <w:szCs w:val="24"/>
        </w:rPr>
        <w:t xml:space="preserve"> </w:t>
      </w:r>
      <w:r w:rsidR="00195765" w:rsidRPr="00182BE0">
        <w:rPr>
          <w:sz w:val="24"/>
          <w:szCs w:val="24"/>
        </w:rPr>
        <w:t>The process</w:t>
      </w:r>
      <w:r w:rsidRPr="00182BE0">
        <w:rPr>
          <w:sz w:val="24"/>
          <w:szCs w:val="24"/>
        </w:rPr>
        <w:t xml:space="preserve"> </w:t>
      </w:r>
    </w:p>
    <w:p w14:paraId="21310C31" w14:textId="0060C36B" w:rsidR="00064140" w:rsidRPr="00182BE0" w:rsidRDefault="00064140" w:rsidP="00064140">
      <w:pPr>
        <w:ind w:firstLine="720"/>
        <w:rPr>
          <w:sz w:val="24"/>
          <w:szCs w:val="24"/>
        </w:rPr>
      </w:pPr>
      <w:r w:rsidRPr="00182BE0">
        <w:rPr>
          <w:sz w:val="24"/>
          <w:szCs w:val="24"/>
        </w:rPr>
        <w:sym w:font="Symbol" w:char="F0B7"/>
      </w:r>
      <w:r w:rsidRPr="00182BE0">
        <w:rPr>
          <w:sz w:val="24"/>
          <w:szCs w:val="24"/>
        </w:rPr>
        <w:t xml:space="preserve"> The focus and purpose of the </w:t>
      </w:r>
      <w:r w:rsidR="00234705">
        <w:rPr>
          <w:sz w:val="24"/>
          <w:szCs w:val="24"/>
        </w:rPr>
        <w:t>learning visits.</w:t>
      </w:r>
    </w:p>
    <w:p w14:paraId="71AD8312" w14:textId="77777777" w:rsidR="00064140" w:rsidRPr="00182BE0" w:rsidRDefault="00064140" w:rsidP="00064140">
      <w:pPr>
        <w:ind w:firstLine="720"/>
        <w:rPr>
          <w:sz w:val="24"/>
          <w:szCs w:val="24"/>
        </w:rPr>
      </w:pPr>
      <w:r w:rsidRPr="00182BE0">
        <w:rPr>
          <w:sz w:val="24"/>
          <w:szCs w:val="24"/>
        </w:rPr>
        <w:sym w:font="Symbol" w:char="F0B7"/>
      </w:r>
      <w:r w:rsidRPr="00182BE0">
        <w:rPr>
          <w:sz w:val="24"/>
          <w:szCs w:val="24"/>
        </w:rPr>
        <w:t xml:space="preserve"> The roles and responsibilities of the participants </w:t>
      </w:r>
    </w:p>
    <w:p w14:paraId="288A507D" w14:textId="77777777" w:rsidR="00064140" w:rsidRPr="00182BE0" w:rsidRDefault="00064140" w:rsidP="00064140">
      <w:pPr>
        <w:ind w:firstLine="720"/>
        <w:rPr>
          <w:sz w:val="24"/>
          <w:szCs w:val="24"/>
        </w:rPr>
      </w:pPr>
      <w:r w:rsidRPr="00182BE0">
        <w:rPr>
          <w:sz w:val="24"/>
          <w:szCs w:val="24"/>
        </w:rPr>
        <w:sym w:font="Symbol" w:char="F0B7"/>
      </w:r>
      <w:r w:rsidRPr="00182BE0">
        <w:rPr>
          <w:sz w:val="24"/>
          <w:szCs w:val="24"/>
        </w:rPr>
        <w:t xml:space="preserve"> The recording of any relevant information </w:t>
      </w:r>
    </w:p>
    <w:p w14:paraId="48BAC2F1" w14:textId="76E26D24" w:rsidR="00E10EF1" w:rsidRDefault="00064140" w:rsidP="005D444D">
      <w:pPr>
        <w:ind w:left="720"/>
        <w:rPr>
          <w:sz w:val="24"/>
          <w:szCs w:val="24"/>
        </w:rPr>
      </w:pPr>
      <w:r w:rsidRPr="00182BE0">
        <w:rPr>
          <w:sz w:val="24"/>
          <w:szCs w:val="24"/>
        </w:rPr>
        <w:sym w:font="Symbol" w:char="F0B7"/>
      </w:r>
      <w:r w:rsidRPr="00182BE0">
        <w:rPr>
          <w:sz w:val="24"/>
          <w:szCs w:val="24"/>
        </w:rPr>
        <w:t xml:space="preserve"> Adequate and appropriate time should be given for the whole process</w:t>
      </w:r>
      <w:r w:rsidR="003E163C">
        <w:rPr>
          <w:sz w:val="24"/>
          <w:szCs w:val="24"/>
        </w:rPr>
        <w:t>, with arrangement prior to the visit of the expected length of the visit.</w:t>
      </w:r>
      <w:r w:rsidR="00E10EF1">
        <w:rPr>
          <w:sz w:val="24"/>
          <w:szCs w:val="24"/>
        </w:rPr>
        <w:t xml:space="preserve">  As much as possible, this should be detailed in the school Working Time Agreement and calendar prior to the beginning of a new school session in August each year.</w:t>
      </w:r>
    </w:p>
    <w:p w14:paraId="0DEF937A" w14:textId="3FD56879" w:rsidR="00182BE0" w:rsidRPr="00182BE0" w:rsidRDefault="00182BE0" w:rsidP="00182BE0">
      <w:pPr>
        <w:rPr>
          <w:sz w:val="24"/>
          <w:szCs w:val="24"/>
        </w:rPr>
      </w:pPr>
      <w:r w:rsidRPr="00182BE0">
        <w:rPr>
          <w:sz w:val="24"/>
          <w:szCs w:val="24"/>
        </w:rPr>
        <w:t xml:space="preserve">During the </w:t>
      </w:r>
      <w:r w:rsidR="00F75877">
        <w:rPr>
          <w:sz w:val="24"/>
          <w:szCs w:val="24"/>
        </w:rPr>
        <w:t xml:space="preserve">learning </w:t>
      </w:r>
      <w:r w:rsidR="009113D0">
        <w:rPr>
          <w:sz w:val="24"/>
          <w:szCs w:val="24"/>
        </w:rPr>
        <w:t>visit</w:t>
      </w:r>
      <w:r w:rsidRPr="00182BE0">
        <w:rPr>
          <w:sz w:val="24"/>
          <w:szCs w:val="24"/>
        </w:rPr>
        <w:t xml:space="preserve">, </w:t>
      </w:r>
      <w:r w:rsidR="009113D0">
        <w:rPr>
          <w:sz w:val="24"/>
          <w:szCs w:val="24"/>
        </w:rPr>
        <w:t xml:space="preserve">the visitor </w:t>
      </w:r>
      <w:r w:rsidRPr="00182BE0">
        <w:rPr>
          <w:sz w:val="24"/>
          <w:szCs w:val="24"/>
        </w:rPr>
        <w:t xml:space="preserve">should: </w:t>
      </w:r>
    </w:p>
    <w:p w14:paraId="3AF95CF4" w14:textId="433A69E7" w:rsidR="00182BE0" w:rsidRPr="00E10EF1" w:rsidRDefault="00182BE0" w:rsidP="00E10EF1">
      <w:pPr>
        <w:pStyle w:val="ListParagraph"/>
        <w:numPr>
          <w:ilvl w:val="0"/>
          <w:numId w:val="2"/>
        </w:numPr>
        <w:rPr>
          <w:sz w:val="24"/>
          <w:szCs w:val="24"/>
        </w:rPr>
      </w:pPr>
      <w:r w:rsidRPr="00E10EF1">
        <w:rPr>
          <w:sz w:val="24"/>
          <w:szCs w:val="24"/>
        </w:rPr>
        <w:t xml:space="preserve">Keep to the </w:t>
      </w:r>
      <w:r w:rsidR="00F75877" w:rsidRPr="00E10EF1">
        <w:rPr>
          <w:sz w:val="24"/>
          <w:szCs w:val="24"/>
        </w:rPr>
        <w:t>focus and purpose of the learning visit.</w:t>
      </w:r>
    </w:p>
    <w:p w14:paraId="7988BE0B" w14:textId="48F2E412" w:rsidR="00182BE0" w:rsidRPr="005A5BC1" w:rsidRDefault="00182BE0" w:rsidP="00182BE0">
      <w:pPr>
        <w:pStyle w:val="ListParagraph"/>
        <w:numPr>
          <w:ilvl w:val="0"/>
          <w:numId w:val="2"/>
        </w:numPr>
        <w:rPr>
          <w:sz w:val="24"/>
          <w:szCs w:val="24"/>
        </w:rPr>
      </w:pPr>
      <w:r w:rsidRPr="00E10EF1">
        <w:rPr>
          <w:sz w:val="24"/>
          <w:szCs w:val="24"/>
        </w:rPr>
        <w:t xml:space="preserve">Where appropriate, be involved in the </w:t>
      </w:r>
      <w:r w:rsidR="005A5BC1" w:rsidRPr="00E10EF1">
        <w:rPr>
          <w:sz w:val="24"/>
          <w:szCs w:val="24"/>
        </w:rPr>
        <w:t xml:space="preserve">lesson </w:t>
      </w:r>
      <w:r w:rsidR="005A5BC1">
        <w:rPr>
          <w:sz w:val="24"/>
          <w:szCs w:val="24"/>
        </w:rPr>
        <w:t>and talk to the children and young people about their learning.</w:t>
      </w:r>
    </w:p>
    <w:p w14:paraId="00F19435" w14:textId="363CB74A" w:rsidR="001B2634" w:rsidRPr="00182BE0" w:rsidRDefault="005D444D" w:rsidP="001B2634">
      <w:pPr>
        <w:jc w:val="both"/>
        <w:rPr>
          <w:sz w:val="24"/>
          <w:szCs w:val="24"/>
        </w:rPr>
      </w:pPr>
      <w:r>
        <w:rPr>
          <w:b/>
          <w:bCs/>
          <w:sz w:val="24"/>
          <w:szCs w:val="24"/>
        </w:rPr>
        <w:t>FOLLOW-UP</w:t>
      </w:r>
    </w:p>
    <w:p w14:paraId="41484B0E" w14:textId="7C3E62C9" w:rsidR="00A57CFF" w:rsidRPr="00182BE0" w:rsidRDefault="001B2634" w:rsidP="001B2634">
      <w:pPr>
        <w:jc w:val="both"/>
        <w:rPr>
          <w:sz w:val="24"/>
          <w:szCs w:val="24"/>
        </w:rPr>
      </w:pPr>
      <w:r w:rsidRPr="00182BE0">
        <w:rPr>
          <w:sz w:val="24"/>
          <w:szCs w:val="24"/>
        </w:rPr>
        <w:t xml:space="preserve">The provision of feedback should </w:t>
      </w:r>
      <w:r w:rsidR="00182BE0" w:rsidRPr="00182BE0">
        <w:rPr>
          <w:sz w:val="24"/>
          <w:szCs w:val="24"/>
        </w:rPr>
        <w:t xml:space="preserve">be </w:t>
      </w:r>
      <w:r w:rsidR="00D11C67">
        <w:rPr>
          <w:sz w:val="24"/>
          <w:szCs w:val="24"/>
        </w:rPr>
        <w:t xml:space="preserve">comprised of </w:t>
      </w:r>
      <w:r w:rsidR="00182BE0" w:rsidRPr="00182BE0">
        <w:rPr>
          <w:sz w:val="24"/>
          <w:szCs w:val="24"/>
        </w:rPr>
        <w:t xml:space="preserve">an open and honest discussion about the shared experience </w:t>
      </w:r>
      <w:r w:rsidRPr="00182BE0">
        <w:rPr>
          <w:sz w:val="24"/>
          <w:szCs w:val="24"/>
        </w:rPr>
        <w:t>involve</w:t>
      </w:r>
      <w:r w:rsidR="00182BE0" w:rsidRPr="00182BE0">
        <w:rPr>
          <w:sz w:val="24"/>
          <w:szCs w:val="24"/>
        </w:rPr>
        <w:t xml:space="preserve">d in the visit and </w:t>
      </w:r>
      <w:r w:rsidR="00E10EF1" w:rsidRPr="00182BE0">
        <w:rPr>
          <w:sz w:val="24"/>
          <w:szCs w:val="24"/>
        </w:rPr>
        <w:t>the discussion</w:t>
      </w:r>
      <w:r w:rsidRPr="00182BE0">
        <w:rPr>
          <w:sz w:val="24"/>
          <w:szCs w:val="24"/>
        </w:rPr>
        <w:t xml:space="preserve"> between the observer and the teacher</w:t>
      </w:r>
      <w:r w:rsidR="00182BE0" w:rsidRPr="00182BE0">
        <w:rPr>
          <w:sz w:val="24"/>
          <w:szCs w:val="24"/>
        </w:rPr>
        <w:t xml:space="preserve"> should be carried out</w:t>
      </w:r>
      <w:r w:rsidRPr="00182BE0">
        <w:rPr>
          <w:sz w:val="24"/>
          <w:szCs w:val="24"/>
        </w:rPr>
        <w:t xml:space="preserve"> in time allocated within the WTA, to recognise areas of good practice and identify areas for development. Access to continuing professional development in relation to learning visits should be facilitated.</w:t>
      </w:r>
    </w:p>
    <w:sectPr w:rsidR="00A57CFF" w:rsidRPr="00182BE0" w:rsidSect="002007DF">
      <w:footerReference w:type="default" r:id="rId8"/>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E228C" w14:textId="77777777" w:rsidR="002007DF" w:rsidRDefault="002007DF" w:rsidP="002007DF">
      <w:pPr>
        <w:spacing w:after="0" w:line="240" w:lineRule="auto"/>
      </w:pPr>
      <w:r>
        <w:separator/>
      </w:r>
    </w:p>
  </w:endnote>
  <w:endnote w:type="continuationSeparator" w:id="0">
    <w:p w14:paraId="6283B9D8" w14:textId="77777777" w:rsidR="002007DF" w:rsidRDefault="002007DF" w:rsidP="00200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5D1F1" w14:textId="77777777" w:rsidR="002007DF" w:rsidRDefault="002007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9BB04" w14:textId="77777777" w:rsidR="002007DF" w:rsidRDefault="002007DF" w:rsidP="002007DF">
      <w:pPr>
        <w:spacing w:after="0" w:line="240" w:lineRule="auto"/>
      </w:pPr>
      <w:r>
        <w:separator/>
      </w:r>
    </w:p>
  </w:footnote>
  <w:footnote w:type="continuationSeparator" w:id="0">
    <w:p w14:paraId="282FD5A1" w14:textId="77777777" w:rsidR="002007DF" w:rsidRDefault="002007DF" w:rsidP="002007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04794"/>
    <w:multiLevelType w:val="hybridMultilevel"/>
    <w:tmpl w:val="8408A7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64305C90"/>
    <w:multiLevelType w:val="hybridMultilevel"/>
    <w:tmpl w:val="DFF2FE0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E4561F5"/>
    <w:multiLevelType w:val="hybridMultilevel"/>
    <w:tmpl w:val="A51837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898246755">
    <w:abstractNumId w:val="0"/>
  </w:num>
  <w:num w:numId="2" w16cid:durableId="1897276621">
    <w:abstractNumId w:val="2"/>
  </w:num>
  <w:num w:numId="3" w16cid:durableId="11360237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634"/>
    <w:rsid w:val="000635D4"/>
    <w:rsid w:val="00064140"/>
    <w:rsid w:val="000F1EAA"/>
    <w:rsid w:val="0012426A"/>
    <w:rsid w:val="00182BE0"/>
    <w:rsid w:val="00195765"/>
    <w:rsid w:val="001B2634"/>
    <w:rsid w:val="002007DF"/>
    <w:rsid w:val="00234705"/>
    <w:rsid w:val="002E1CCF"/>
    <w:rsid w:val="002F76E3"/>
    <w:rsid w:val="003E163C"/>
    <w:rsid w:val="00486525"/>
    <w:rsid w:val="004E0252"/>
    <w:rsid w:val="00550F79"/>
    <w:rsid w:val="00556F56"/>
    <w:rsid w:val="005A5BC1"/>
    <w:rsid w:val="005D444D"/>
    <w:rsid w:val="006537D5"/>
    <w:rsid w:val="006779C7"/>
    <w:rsid w:val="007405C9"/>
    <w:rsid w:val="007A7B71"/>
    <w:rsid w:val="009113D0"/>
    <w:rsid w:val="00A57CFF"/>
    <w:rsid w:val="00A83931"/>
    <w:rsid w:val="00B03FDB"/>
    <w:rsid w:val="00B07D10"/>
    <w:rsid w:val="00B6143B"/>
    <w:rsid w:val="00C979AD"/>
    <w:rsid w:val="00CA6D13"/>
    <w:rsid w:val="00D11C67"/>
    <w:rsid w:val="00D20C2F"/>
    <w:rsid w:val="00D45FCF"/>
    <w:rsid w:val="00E10EF1"/>
    <w:rsid w:val="00EB2D26"/>
    <w:rsid w:val="00ED11B5"/>
    <w:rsid w:val="00F16497"/>
    <w:rsid w:val="00F203B5"/>
    <w:rsid w:val="00F458E0"/>
    <w:rsid w:val="00F75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A4937"/>
  <w15:chartTrackingRefBased/>
  <w15:docId w15:val="{D0B1641B-98FD-43A8-9F60-5AE33E4C7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56F56"/>
    <w:pPr>
      <w:spacing w:after="0" w:line="240" w:lineRule="auto"/>
    </w:pPr>
  </w:style>
  <w:style w:type="character" w:styleId="CommentReference">
    <w:name w:val="annotation reference"/>
    <w:basedOn w:val="DefaultParagraphFont"/>
    <w:uiPriority w:val="99"/>
    <w:semiHidden/>
    <w:unhideWhenUsed/>
    <w:rsid w:val="00234705"/>
    <w:rPr>
      <w:sz w:val="16"/>
      <w:szCs w:val="16"/>
    </w:rPr>
  </w:style>
  <w:style w:type="paragraph" w:styleId="CommentText">
    <w:name w:val="annotation text"/>
    <w:basedOn w:val="Normal"/>
    <w:link w:val="CommentTextChar"/>
    <w:uiPriority w:val="99"/>
    <w:unhideWhenUsed/>
    <w:rsid w:val="00234705"/>
    <w:pPr>
      <w:spacing w:line="240" w:lineRule="auto"/>
    </w:pPr>
    <w:rPr>
      <w:sz w:val="20"/>
      <w:szCs w:val="20"/>
    </w:rPr>
  </w:style>
  <w:style w:type="character" w:customStyle="1" w:styleId="CommentTextChar">
    <w:name w:val="Comment Text Char"/>
    <w:basedOn w:val="DefaultParagraphFont"/>
    <w:link w:val="CommentText"/>
    <w:uiPriority w:val="99"/>
    <w:rsid w:val="00234705"/>
    <w:rPr>
      <w:sz w:val="20"/>
      <w:szCs w:val="20"/>
    </w:rPr>
  </w:style>
  <w:style w:type="paragraph" w:styleId="CommentSubject">
    <w:name w:val="annotation subject"/>
    <w:basedOn w:val="CommentText"/>
    <w:next w:val="CommentText"/>
    <w:link w:val="CommentSubjectChar"/>
    <w:uiPriority w:val="99"/>
    <w:semiHidden/>
    <w:unhideWhenUsed/>
    <w:rsid w:val="00234705"/>
    <w:rPr>
      <w:b/>
      <w:bCs/>
    </w:rPr>
  </w:style>
  <w:style w:type="character" w:customStyle="1" w:styleId="CommentSubjectChar">
    <w:name w:val="Comment Subject Char"/>
    <w:basedOn w:val="CommentTextChar"/>
    <w:link w:val="CommentSubject"/>
    <w:uiPriority w:val="99"/>
    <w:semiHidden/>
    <w:rsid w:val="00234705"/>
    <w:rPr>
      <w:b/>
      <w:bCs/>
      <w:sz w:val="20"/>
      <w:szCs w:val="20"/>
    </w:rPr>
  </w:style>
  <w:style w:type="paragraph" w:styleId="ListParagraph">
    <w:name w:val="List Paragraph"/>
    <w:basedOn w:val="Normal"/>
    <w:uiPriority w:val="34"/>
    <w:qFormat/>
    <w:rsid w:val="00E10EF1"/>
    <w:pPr>
      <w:ind w:left="720"/>
      <w:contextualSpacing/>
    </w:pPr>
  </w:style>
  <w:style w:type="paragraph" w:styleId="Header">
    <w:name w:val="header"/>
    <w:basedOn w:val="Normal"/>
    <w:link w:val="HeaderChar"/>
    <w:uiPriority w:val="99"/>
    <w:unhideWhenUsed/>
    <w:rsid w:val="002007DF"/>
    <w:pPr>
      <w:tabs>
        <w:tab w:val="center" w:pos="4513"/>
        <w:tab w:val="right" w:pos="9026"/>
      </w:tabs>
      <w:spacing w:after="0" w:line="240" w:lineRule="auto"/>
    </w:pPr>
    <w:rPr>
      <w:kern w:val="0"/>
      <w14:ligatures w14:val="none"/>
    </w:rPr>
  </w:style>
  <w:style w:type="character" w:customStyle="1" w:styleId="HeaderChar">
    <w:name w:val="Header Char"/>
    <w:basedOn w:val="DefaultParagraphFont"/>
    <w:link w:val="Header"/>
    <w:uiPriority w:val="99"/>
    <w:rsid w:val="002007DF"/>
    <w:rPr>
      <w:kern w:val="0"/>
      <w14:ligatures w14:val="none"/>
    </w:rPr>
  </w:style>
  <w:style w:type="paragraph" w:styleId="Footer">
    <w:name w:val="footer"/>
    <w:basedOn w:val="Normal"/>
    <w:link w:val="FooterChar"/>
    <w:uiPriority w:val="99"/>
    <w:unhideWhenUsed/>
    <w:rsid w:val="002007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07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927</Words>
  <Characters>5286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Gael Gillian (East Lothian - Sec)</dc:creator>
  <cp:keywords/>
  <dc:description/>
  <cp:lastModifiedBy>McNaught, Susan</cp:lastModifiedBy>
  <cp:revision>4</cp:revision>
  <dcterms:created xsi:type="dcterms:W3CDTF">2024-02-29T15:47:00Z</dcterms:created>
  <dcterms:modified xsi:type="dcterms:W3CDTF">2024-06-14T07:59:00Z</dcterms:modified>
</cp:coreProperties>
</file>